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0F476C" w:rsidRPr="000F476C">
        <w:rPr>
          <w:rFonts w:ascii="Times New Roman" w:hAnsi="Times New Roman" w:cs="Times New Roman"/>
          <w:b/>
          <w:sz w:val="28"/>
          <w:szCs w:val="28"/>
          <w:lang w:val="uk-UA"/>
        </w:rPr>
        <w:t>UA-2026-06-11-006359-a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00B0" w:rsidRDefault="000D00B0" w:rsidP="000D00B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0D00B0" w:rsidRPr="00B44699" w:rsidRDefault="000D00B0" w:rsidP="000D00B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Реставрація пам’ятки архітектури, історії, монументального мистецтва місцевого значення «Будинок прибутковий </w:t>
      </w:r>
      <w:proofErr w:type="spellStart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>М.Григоровича</w:t>
      </w:r>
      <w:proofErr w:type="spellEnd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-Барського, в якому у 1918-1919 рр. містився «Молодий Театр» </w:t>
      </w:r>
      <w:proofErr w:type="spellStart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>Л.Курбаса</w:t>
      </w:r>
      <w:proofErr w:type="spellEnd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» за </w:t>
      </w:r>
      <w:proofErr w:type="spellStart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>адресою</w:t>
      </w:r>
      <w:proofErr w:type="spellEnd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: вул. Прорізна, 17 у Шевченківському районі м. Києва в частині пристосування для потреб </w:t>
      </w:r>
      <w:proofErr w:type="spellStart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>маломобільних</w:t>
      </w:r>
      <w:proofErr w:type="spellEnd"/>
      <w:r w:rsidRPr="00E4485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груп населення (встановлення ліфту), реставрації фасадів (1 пусковий комплекс)</w:t>
      </w:r>
      <w:r w:rsidRPr="004F4D0B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B44699">
        <w:rPr>
          <w:lang w:val="uk-UA"/>
        </w:rPr>
        <w:t xml:space="preserve"> </w:t>
      </w:r>
      <w:r w:rsidRPr="002974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45453000-7 </w:t>
      </w:r>
      <w:r w:rsidRPr="00B44699">
        <w:rPr>
          <w:rFonts w:ascii="Times New Roman" w:hAnsi="Times New Roman" w:cs="Times New Roman"/>
          <w:i/>
          <w:sz w:val="28"/>
          <w:szCs w:val="28"/>
          <w:lang w:val="uk-UA"/>
        </w:rPr>
        <w:t>Капітальний ремонт і реставрація</w:t>
      </w:r>
    </w:p>
    <w:p w:rsidR="000D00B0" w:rsidRPr="00CE0A72" w:rsidRDefault="000D00B0" w:rsidP="000D00B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робота</w:t>
      </w:r>
    </w:p>
    <w:p w:rsidR="000D00B0" w:rsidRPr="00C12644" w:rsidRDefault="000D00B0" w:rsidP="000D00B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2644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>до 30 листопада 2026 року</w:t>
      </w:r>
      <w:r w:rsidRPr="00E71C9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D00B0" w:rsidRPr="00E42BB9" w:rsidRDefault="000D00B0" w:rsidP="000D00B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42BB9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42BB9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:rsidR="000D00B0" w:rsidRPr="00E42BB9" w:rsidRDefault="000D00B0" w:rsidP="000D00B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42BB9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E42B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6 533 343,</w:t>
      </w:r>
      <w:r w:rsidRPr="00E448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60 </w:t>
      </w:r>
      <w:r w:rsidRPr="00E42BB9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 w:rsidRPr="00E44854">
        <w:rPr>
          <w:rFonts w:ascii="Times New Roman" w:hAnsi="Times New Roman" w:cs="Times New Roman"/>
          <w:i/>
          <w:sz w:val="28"/>
          <w:szCs w:val="28"/>
          <w:lang w:val="uk-UA"/>
        </w:rPr>
        <w:t>шість мільйонів п'ятсот тридцять три тисячі триста сорок три гривні шістдесят копійок</w:t>
      </w:r>
      <w:r w:rsidRPr="00E42BB9">
        <w:rPr>
          <w:rFonts w:ascii="Times New Roman" w:hAnsi="Times New Roman" w:cs="Times New Roman"/>
          <w:i/>
          <w:sz w:val="28"/>
          <w:szCs w:val="28"/>
          <w:lang w:val="uk-UA"/>
        </w:rPr>
        <w:t>) з ПДВ</w:t>
      </w:r>
    </w:p>
    <w:p w:rsidR="00726A55" w:rsidRPr="00E622F1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E622F1" w:rsidRDefault="00726A55" w:rsidP="00F278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2F1"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E622F1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закупівлі:</w:t>
      </w:r>
    </w:p>
    <w:p w:rsidR="000D00B0" w:rsidRPr="000D00B0" w:rsidRDefault="00726A55" w:rsidP="000D00B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Технічні та якісні характеристики предмета закупівлі визначені відповідно до затвердженої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проєктно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-кошторисної документації, розробленої з урахуванням вимог чинних державних будівельних норм, стандартів, нормативно-правових актів у сфері будівництва, реставрації та охорони культурної спадщини.</w:t>
      </w:r>
      <w:r w:rsid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Технічні рішення передбачають виконання комплексу реставраційних робіт із відновлення фасадів будівлі та заходів щодо забезпечення доступності об’єкта для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маломобільних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груп населення шляхом встановлення ліфтового обладнання. Якісні </w:t>
      </w:r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характеристики робіт забезпечують збереження предмета охорони пам’ятки, її архітектурної автентичності, належний технічний стан та безпечну експлуатацію.</w:t>
      </w:r>
    </w:p>
    <w:p w:rsidR="000D00B0" w:rsidRPr="000D00B0" w:rsidRDefault="0024452D" w:rsidP="000D00B0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00B0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за кошти з місцевого бюджету та власні кошти, отримані за рахунок господарської діяльності театру, відповідно до плану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кошторису на 2026 рік. </w:t>
      </w:r>
    </w:p>
    <w:p w:rsidR="00CE0A72" w:rsidRPr="000F476C" w:rsidRDefault="00726A55" w:rsidP="000D00B0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0D00B0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предмета закупівлі визначена на підставі затвердженої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проєктно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-кошторисної документації та зведеного кошторисного розрахунку вартості будівництва за об’єктом «Реставрація пам’ятки архітектури, історії, монументального мистецтва місцевого значення «Будинок прибутковий М. Григоровича-Барського, в якому у 1918–1919 рр. містився «Молодий Театр» Л. Курбаса» за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адресою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вул. Прорізна, 17 у Шевченківському районі м. Києва в частині пристосування для потреб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маломобільних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груп населення (встановлення ліфту), реставрації фасадів (1 пусковий комплекс)». Визначення очікуваної вартості здійснено відповідно до Кошторисних норм України на підставі кошторисної частини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проєктної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документації, що пройшла експертизу в установленому законодавством порядку. Очікувана вартість враховує повний комплекс будівельних та реставраційних робіт, вартість матеріальних ресурсів, обладнання, експлуатацію машин і механізмів, оплату праці, податки та інші витрати, необхідні для виконання робіт.</w:t>
      </w:r>
    </w:p>
    <w:sectPr w:rsidR="00CE0A72" w:rsidRPr="000F476C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1260E"/>
    <w:rsid w:val="00037ED8"/>
    <w:rsid w:val="0007180E"/>
    <w:rsid w:val="000D00B0"/>
    <w:rsid w:val="000E02B4"/>
    <w:rsid w:val="000F476C"/>
    <w:rsid w:val="001618CF"/>
    <w:rsid w:val="0016318D"/>
    <w:rsid w:val="001B50DD"/>
    <w:rsid w:val="001F4C46"/>
    <w:rsid w:val="002324E5"/>
    <w:rsid w:val="0024452D"/>
    <w:rsid w:val="002B04B7"/>
    <w:rsid w:val="003267FA"/>
    <w:rsid w:val="00335576"/>
    <w:rsid w:val="003468C0"/>
    <w:rsid w:val="003B6D87"/>
    <w:rsid w:val="0043670F"/>
    <w:rsid w:val="00472EED"/>
    <w:rsid w:val="00481955"/>
    <w:rsid w:val="00496DE3"/>
    <w:rsid w:val="005C4DDF"/>
    <w:rsid w:val="006B6B72"/>
    <w:rsid w:val="006F0315"/>
    <w:rsid w:val="00712D91"/>
    <w:rsid w:val="00723971"/>
    <w:rsid w:val="00726A55"/>
    <w:rsid w:val="00731164"/>
    <w:rsid w:val="0073392B"/>
    <w:rsid w:val="007B5527"/>
    <w:rsid w:val="00801E03"/>
    <w:rsid w:val="0084200C"/>
    <w:rsid w:val="008A2901"/>
    <w:rsid w:val="008C42E4"/>
    <w:rsid w:val="008F2716"/>
    <w:rsid w:val="009D19CC"/>
    <w:rsid w:val="009E5EFD"/>
    <w:rsid w:val="009F79C6"/>
    <w:rsid w:val="00B17DE4"/>
    <w:rsid w:val="00B51BD0"/>
    <w:rsid w:val="00BC7CA3"/>
    <w:rsid w:val="00C170C4"/>
    <w:rsid w:val="00C32C9B"/>
    <w:rsid w:val="00C732EE"/>
    <w:rsid w:val="00C83C31"/>
    <w:rsid w:val="00CB726C"/>
    <w:rsid w:val="00CE0A72"/>
    <w:rsid w:val="00CE2400"/>
    <w:rsid w:val="00CF3CC2"/>
    <w:rsid w:val="00DA3D19"/>
    <w:rsid w:val="00E230F1"/>
    <w:rsid w:val="00E32B11"/>
    <w:rsid w:val="00E622F1"/>
    <w:rsid w:val="00E71C99"/>
    <w:rsid w:val="00E83D8B"/>
    <w:rsid w:val="00EA728D"/>
    <w:rsid w:val="00EB42AB"/>
    <w:rsid w:val="00F2780E"/>
    <w:rsid w:val="00F30E74"/>
    <w:rsid w:val="00F53069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A5D1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49</cp:revision>
  <cp:lastPrinted>2021-10-29T07:45:00Z</cp:lastPrinted>
  <dcterms:created xsi:type="dcterms:W3CDTF">2019-11-14T11:05:00Z</dcterms:created>
  <dcterms:modified xsi:type="dcterms:W3CDTF">2026-06-11T10:46:00Z</dcterms:modified>
</cp:coreProperties>
</file>